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534BC" w14:textId="2B0E1FAB" w:rsidR="00137739" w:rsidRPr="00BF308E" w:rsidRDefault="00BF308E">
      <w:pPr>
        <w:rPr>
          <w:b/>
          <w:bCs/>
          <w:sz w:val="24"/>
          <w:szCs w:val="24"/>
        </w:rPr>
      </w:pPr>
      <w:r>
        <w:rPr>
          <w:b/>
          <w:bCs/>
          <w:sz w:val="24"/>
          <w:szCs w:val="24"/>
        </w:rPr>
        <w:t>Comments Response Sheet</w:t>
      </w:r>
    </w:p>
    <w:tbl>
      <w:tblPr>
        <w:tblStyle w:val="TableGrid"/>
        <w:tblW w:w="0" w:type="auto"/>
        <w:tblLook w:val="04A0" w:firstRow="1" w:lastRow="0" w:firstColumn="1" w:lastColumn="0" w:noHBand="0" w:noVBand="1"/>
      </w:tblPr>
      <w:tblGrid>
        <w:gridCol w:w="1799"/>
        <w:gridCol w:w="2591"/>
        <w:gridCol w:w="3260"/>
        <w:gridCol w:w="2551"/>
        <w:gridCol w:w="2694"/>
        <w:gridCol w:w="1053"/>
      </w:tblGrid>
      <w:tr w:rsidR="00287DC5" w:rsidRPr="007B20AE" w14:paraId="3D3FA65E" w14:textId="1E458AC0" w:rsidTr="00287DC5">
        <w:tc>
          <w:tcPr>
            <w:tcW w:w="1799" w:type="dxa"/>
          </w:tcPr>
          <w:p w14:paraId="30034965" w14:textId="73AF61F7" w:rsidR="00287DC5" w:rsidRPr="00021813" w:rsidRDefault="00287DC5">
            <w:pPr>
              <w:rPr>
                <w:b/>
                <w:bCs/>
              </w:rPr>
            </w:pPr>
            <w:r w:rsidRPr="00021813">
              <w:rPr>
                <w:b/>
                <w:bCs/>
              </w:rPr>
              <w:t>Report Name</w:t>
            </w:r>
          </w:p>
        </w:tc>
        <w:tc>
          <w:tcPr>
            <w:tcW w:w="11096" w:type="dxa"/>
            <w:gridSpan w:val="4"/>
          </w:tcPr>
          <w:p w14:paraId="00898B9B" w14:textId="0A5CA14D" w:rsidR="00287DC5" w:rsidRPr="00021813" w:rsidRDefault="00287DC5">
            <w:pPr>
              <w:rPr>
                <w:b/>
                <w:bCs/>
              </w:rPr>
            </w:pPr>
            <w:r w:rsidRPr="00021813">
              <w:rPr>
                <w:b/>
                <w:bCs/>
              </w:rPr>
              <w:t>St Agnes Preliminary Design Report</w:t>
            </w:r>
          </w:p>
        </w:tc>
        <w:tc>
          <w:tcPr>
            <w:tcW w:w="1053" w:type="dxa"/>
            <w:vMerge w:val="restart"/>
            <w:vAlign w:val="bottom"/>
          </w:tcPr>
          <w:p w14:paraId="6CE89B73" w14:textId="5E2B9F1A" w:rsidR="00287DC5" w:rsidRPr="00021813" w:rsidRDefault="00287DC5" w:rsidP="00287DC5">
            <w:pPr>
              <w:jc w:val="center"/>
              <w:rPr>
                <w:b/>
                <w:bCs/>
              </w:rPr>
            </w:pPr>
            <w:r>
              <w:rPr>
                <w:b/>
                <w:bCs/>
              </w:rPr>
              <w:t>Status</w:t>
            </w:r>
          </w:p>
        </w:tc>
      </w:tr>
      <w:tr w:rsidR="00287DC5" w:rsidRPr="007B20AE" w14:paraId="3F71F438" w14:textId="32A0715B" w:rsidTr="00287DC5">
        <w:tc>
          <w:tcPr>
            <w:tcW w:w="1799" w:type="dxa"/>
          </w:tcPr>
          <w:p w14:paraId="2AA94D15" w14:textId="7EEC0C2C" w:rsidR="00287DC5" w:rsidRPr="00021813" w:rsidRDefault="00287DC5">
            <w:pPr>
              <w:rPr>
                <w:b/>
                <w:bCs/>
              </w:rPr>
            </w:pPr>
            <w:r w:rsidRPr="00021813">
              <w:rPr>
                <w:b/>
                <w:bCs/>
              </w:rPr>
              <w:t>Report number</w:t>
            </w:r>
          </w:p>
        </w:tc>
        <w:tc>
          <w:tcPr>
            <w:tcW w:w="11096" w:type="dxa"/>
            <w:gridSpan w:val="4"/>
          </w:tcPr>
          <w:p w14:paraId="790BCC4D" w14:textId="3374BBA1" w:rsidR="00287DC5" w:rsidRPr="00021813" w:rsidRDefault="00287DC5">
            <w:pPr>
              <w:rPr>
                <w:b/>
                <w:bCs/>
              </w:rPr>
            </w:pPr>
            <w:r w:rsidRPr="00021813">
              <w:rPr>
                <w:b/>
                <w:bCs/>
              </w:rPr>
              <w:t>DKR6499-RT002</w:t>
            </w:r>
          </w:p>
        </w:tc>
        <w:tc>
          <w:tcPr>
            <w:tcW w:w="1053" w:type="dxa"/>
            <w:vMerge/>
          </w:tcPr>
          <w:p w14:paraId="50297D29" w14:textId="6C679E2A" w:rsidR="00287DC5" w:rsidRPr="00021813" w:rsidRDefault="00287DC5" w:rsidP="00287DC5">
            <w:pPr>
              <w:jc w:val="center"/>
              <w:rPr>
                <w:b/>
                <w:bCs/>
              </w:rPr>
            </w:pPr>
          </w:p>
        </w:tc>
      </w:tr>
      <w:tr w:rsidR="00287DC5" w:rsidRPr="007B20AE" w14:paraId="6EEBCE8C" w14:textId="62B36436" w:rsidTr="00287DC5">
        <w:tc>
          <w:tcPr>
            <w:tcW w:w="1799" w:type="dxa"/>
          </w:tcPr>
          <w:p w14:paraId="3F827BCD" w14:textId="2B844763" w:rsidR="00287DC5" w:rsidRDefault="00287DC5">
            <w:pPr>
              <w:rPr>
                <w:b/>
                <w:bCs/>
              </w:rPr>
            </w:pPr>
            <w:r>
              <w:rPr>
                <w:b/>
                <w:bCs/>
              </w:rPr>
              <w:t>Revision</w:t>
            </w:r>
          </w:p>
        </w:tc>
        <w:tc>
          <w:tcPr>
            <w:tcW w:w="5851" w:type="dxa"/>
            <w:gridSpan w:val="2"/>
          </w:tcPr>
          <w:p w14:paraId="6A197D60" w14:textId="3CEA2F09" w:rsidR="00287DC5" w:rsidRPr="007B20AE" w:rsidRDefault="00287DC5" w:rsidP="00021813">
            <w:pPr>
              <w:jc w:val="center"/>
              <w:rPr>
                <w:b/>
                <w:bCs/>
              </w:rPr>
            </w:pPr>
            <w:r>
              <w:rPr>
                <w:b/>
                <w:bCs/>
              </w:rPr>
              <w:t>R01</w:t>
            </w:r>
          </w:p>
        </w:tc>
        <w:tc>
          <w:tcPr>
            <w:tcW w:w="5245" w:type="dxa"/>
            <w:gridSpan w:val="2"/>
          </w:tcPr>
          <w:p w14:paraId="4D5068B8" w14:textId="67EBD74D" w:rsidR="00287DC5" w:rsidRPr="007B20AE" w:rsidRDefault="00287DC5" w:rsidP="00287DC5">
            <w:pPr>
              <w:jc w:val="center"/>
              <w:rPr>
                <w:b/>
                <w:bCs/>
              </w:rPr>
            </w:pPr>
            <w:r>
              <w:rPr>
                <w:b/>
                <w:bCs/>
              </w:rPr>
              <w:t>R02</w:t>
            </w:r>
          </w:p>
        </w:tc>
        <w:tc>
          <w:tcPr>
            <w:tcW w:w="1053" w:type="dxa"/>
            <w:vMerge/>
          </w:tcPr>
          <w:p w14:paraId="17184F0D" w14:textId="2420CA75" w:rsidR="00287DC5" w:rsidRDefault="00287DC5" w:rsidP="00287DC5">
            <w:pPr>
              <w:jc w:val="center"/>
              <w:rPr>
                <w:b/>
                <w:bCs/>
              </w:rPr>
            </w:pPr>
          </w:p>
        </w:tc>
      </w:tr>
      <w:tr w:rsidR="00287DC5" w:rsidRPr="007B20AE" w14:paraId="22CA74B3" w14:textId="1A9D5AA0" w:rsidTr="00287DC5">
        <w:tc>
          <w:tcPr>
            <w:tcW w:w="1799" w:type="dxa"/>
          </w:tcPr>
          <w:p w14:paraId="33FFF82B" w14:textId="5E6980AC" w:rsidR="00287DC5" w:rsidRPr="007B20AE" w:rsidRDefault="00287DC5" w:rsidP="00287DC5">
            <w:pPr>
              <w:rPr>
                <w:b/>
                <w:bCs/>
              </w:rPr>
            </w:pPr>
            <w:r w:rsidRPr="007B20AE">
              <w:rPr>
                <w:b/>
                <w:bCs/>
              </w:rPr>
              <w:t>Section</w:t>
            </w:r>
          </w:p>
        </w:tc>
        <w:tc>
          <w:tcPr>
            <w:tcW w:w="2591" w:type="dxa"/>
          </w:tcPr>
          <w:p w14:paraId="7DE05033" w14:textId="129F46E0" w:rsidR="00287DC5" w:rsidRPr="007B20AE" w:rsidRDefault="00287DC5" w:rsidP="00287DC5">
            <w:pPr>
              <w:rPr>
                <w:b/>
                <w:bCs/>
              </w:rPr>
            </w:pPr>
            <w:r w:rsidRPr="007B20AE">
              <w:rPr>
                <w:b/>
                <w:bCs/>
              </w:rPr>
              <w:t>Comment</w:t>
            </w:r>
          </w:p>
        </w:tc>
        <w:tc>
          <w:tcPr>
            <w:tcW w:w="3260" w:type="dxa"/>
          </w:tcPr>
          <w:p w14:paraId="2171B8C7" w14:textId="4C53DE63" w:rsidR="00287DC5" w:rsidRPr="007B20AE" w:rsidRDefault="00287DC5" w:rsidP="00287DC5">
            <w:pPr>
              <w:rPr>
                <w:b/>
                <w:bCs/>
              </w:rPr>
            </w:pPr>
            <w:r w:rsidRPr="007B20AE">
              <w:rPr>
                <w:b/>
                <w:bCs/>
              </w:rPr>
              <w:t>HRW Response</w:t>
            </w:r>
          </w:p>
        </w:tc>
        <w:tc>
          <w:tcPr>
            <w:tcW w:w="2551" w:type="dxa"/>
          </w:tcPr>
          <w:p w14:paraId="2CF3CA8E" w14:textId="12948FE2" w:rsidR="00287DC5" w:rsidRPr="007B20AE" w:rsidRDefault="00287DC5" w:rsidP="00287DC5">
            <w:pPr>
              <w:rPr>
                <w:b/>
                <w:bCs/>
              </w:rPr>
            </w:pPr>
            <w:r w:rsidRPr="007B20AE">
              <w:rPr>
                <w:b/>
                <w:bCs/>
              </w:rPr>
              <w:t>Comment</w:t>
            </w:r>
          </w:p>
        </w:tc>
        <w:tc>
          <w:tcPr>
            <w:tcW w:w="2694" w:type="dxa"/>
          </w:tcPr>
          <w:p w14:paraId="2379FBB8" w14:textId="68608C38" w:rsidR="00287DC5" w:rsidRPr="007B20AE" w:rsidRDefault="00287DC5" w:rsidP="00287DC5">
            <w:pPr>
              <w:rPr>
                <w:b/>
                <w:bCs/>
              </w:rPr>
            </w:pPr>
            <w:r w:rsidRPr="007B20AE">
              <w:rPr>
                <w:b/>
                <w:bCs/>
              </w:rPr>
              <w:t>HRW Response</w:t>
            </w:r>
          </w:p>
        </w:tc>
        <w:tc>
          <w:tcPr>
            <w:tcW w:w="1053" w:type="dxa"/>
          </w:tcPr>
          <w:p w14:paraId="21AA68BF" w14:textId="77777777" w:rsidR="00287DC5" w:rsidRPr="007B20AE" w:rsidRDefault="00287DC5" w:rsidP="00287DC5">
            <w:pPr>
              <w:rPr>
                <w:b/>
                <w:bCs/>
              </w:rPr>
            </w:pPr>
          </w:p>
        </w:tc>
      </w:tr>
      <w:tr w:rsidR="00287DC5" w:rsidRPr="007B20AE" w14:paraId="72A68E71" w14:textId="218118D7" w:rsidTr="00287DC5">
        <w:tc>
          <w:tcPr>
            <w:tcW w:w="1799" w:type="dxa"/>
          </w:tcPr>
          <w:p w14:paraId="4BEBB8AA" w14:textId="4FED3A97" w:rsidR="00287DC5" w:rsidRPr="007B20AE" w:rsidRDefault="00287DC5" w:rsidP="00287DC5">
            <w:r>
              <w:t>General</w:t>
            </w:r>
          </w:p>
        </w:tc>
        <w:tc>
          <w:tcPr>
            <w:tcW w:w="2591" w:type="dxa"/>
          </w:tcPr>
          <w:p w14:paraId="2D183018" w14:textId="1892A0D0" w:rsidR="00287DC5" w:rsidRPr="007B20AE" w:rsidRDefault="00287DC5" w:rsidP="00287DC5">
            <w:r>
              <w:t>Grammar and typos</w:t>
            </w:r>
          </w:p>
        </w:tc>
        <w:tc>
          <w:tcPr>
            <w:tcW w:w="3260" w:type="dxa"/>
          </w:tcPr>
          <w:p w14:paraId="13F9D67F" w14:textId="70FC2DE5" w:rsidR="00287DC5" w:rsidRPr="007B20AE" w:rsidRDefault="00287DC5" w:rsidP="00287DC5">
            <w:r>
              <w:t>All accepted</w:t>
            </w:r>
          </w:p>
        </w:tc>
        <w:tc>
          <w:tcPr>
            <w:tcW w:w="2551" w:type="dxa"/>
          </w:tcPr>
          <w:p w14:paraId="000C96CA" w14:textId="77777777" w:rsidR="00287DC5" w:rsidRDefault="00287DC5" w:rsidP="00287DC5"/>
        </w:tc>
        <w:tc>
          <w:tcPr>
            <w:tcW w:w="2694" w:type="dxa"/>
          </w:tcPr>
          <w:p w14:paraId="259D49A3" w14:textId="77777777" w:rsidR="00287DC5" w:rsidRDefault="00287DC5" w:rsidP="00287DC5"/>
        </w:tc>
        <w:tc>
          <w:tcPr>
            <w:tcW w:w="1053" w:type="dxa"/>
          </w:tcPr>
          <w:p w14:paraId="70A2C572" w14:textId="77777777" w:rsidR="00287DC5" w:rsidRDefault="00287DC5" w:rsidP="00287DC5"/>
        </w:tc>
      </w:tr>
      <w:tr w:rsidR="00287DC5" w:rsidRPr="007B20AE" w14:paraId="21F88354" w14:textId="2F7DA259" w:rsidTr="00287DC5">
        <w:tc>
          <w:tcPr>
            <w:tcW w:w="1799" w:type="dxa"/>
          </w:tcPr>
          <w:p w14:paraId="7AB369C0" w14:textId="37F0D436" w:rsidR="00287DC5" w:rsidRPr="007B20AE" w:rsidRDefault="00287DC5" w:rsidP="00287DC5">
            <w:r>
              <w:t>2 p2</w:t>
            </w:r>
          </w:p>
        </w:tc>
        <w:tc>
          <w:tcPr>
            <w:tcW w:w="2591" w:type="dxa"/>
          </w:tcPr>
          <w:p w14:paraId="4FECEFBF" w14:textId="6E48DB18" w:rsidR="00287DC5" w:rsidRPr="007B20AE" w:rsidRDefault="00287DC5" w:rsidP="00287DC5">
            <w:r>
              <w:t>GI?</w:t>
            </w:r>
          </w:p>
        </w:tc>
        <w:tc>
          <w:tcPr>
            <w:tcW w:w="3260" w:type="dxa"/>
          </w:tcPr>
          <w:p w14:paraId="4FB65C1C" w14:textId="7ADD06D9" w:rsidR="00287DC5" w:rsidRPr="007B20AE" w:rsidRDefault="00287DC5" w:rsidP="00287DC5">
            <w:r>
              <w:t>Ground Investigation – acronym expanded</w:t>
            </w:r>
          </w:p>
        </w:tc>
        <w:tc>
          <w:tcPr>
            <w:tcW w:w="2551" w:type="dxa"/>
          </w:tcPr>
          <w:p w14:paraId="18D50C20" w14:textId="77777777" w:rsidR="00287DC5" w:rsidRDefault="00287DC5" w:rsidP="00287DC5"/>
        </w:tc>
        <w:tc>
          <w:tcPr>
            <w:tcW w:w="2694" w:type="dxa"/>
          </w:tcPr>
          <w:p w14:paraId="1D36B5E4" w14:textId="77777777" w:rsidR="00287DC5" w:rsidRDefault="00287DC5" w:rsidP="00287DC5"/>
        </w:tc>
        <w:tc>
          <w:tcPr>
            <w:tcW w:w="1053" w:type="dxa"/>
          </w:tcPr>
          <w:p w14:paraId="01C9F499" w14:textId="62916D5D" w:rsidR="00287DC5" w:rsidRDefault="00287DC5" w:rsidP="00287DC5">
            <w:r>
              <w:t>Closed</w:t>
            </w:r>
          </w:p>
        </w:tc>
      </w:tr>
      <w:tr w:rsidR="00287DC5" w:rsidRPr="007B20AE" w14:paraId="073686DF" w14:textId="3BB930E7" w:rsidTr="00287DC5">
        <w:tc>
          <w:tcPr>
            <w:tcW w:w="1799" w:type="dxa"/>
          </w:tcPr>
          <w:p w14:paraId="55D2E93C" w14:textId="2132BE4D" w:rsidR="00287DC5" w:rsidRPr="007B20AE" w:rsidRDefault="00287DC5" w:rsidP="00287DC5">
            <w:r>
              <w:t>2 Figure 2.1</w:t>
            </w:r>
          </w:p>
        </w:tc>
        <w:tc>
          <w:tcPr>
            <w:tcW w:w="2591" w:type="dxa"/>
          </w:tcPr>
          <w:p w14:paraId="174A73B9" w14:textId="290145F2" w:rsidR="00287DC5" w:rsidRPr="007B20AE" w:rsidRDefault="00287DC5" w:rsidP="00287DC5">
            <w:r>
              <w:t>This needs a link between the site numbers and the site names, to make it easier to interpret later on.</w:t>
            </w:r>
          </w:p>
        </w:tc>
        <w:tc>
          <w:tcPr>
            <w:tcW w:w="3260" w:type="dxa"/>
          </w:tcPr>
          <w:p w14:paraId="1E463A47" w14:textId="26987BFE" w:rsidR="00287DC5" w:rsidRPr="007B20AE" w:rsidRDefault="00287DC5" w:rsidP="00287DC5">
            <w:r>
              <w:t>Naming of sites to be included to match numbering</w:t>
            </w:r>
          </w:p>
        </w:tc>
        <w:tc>
          <w:tcPr>
            <w:tcW w:w="2551" w:type="dxa"/>
          </w:tcPr>
          <w:p w14:paraId="47037F22" w14:textId="77777777" w:rsidR="00287DC5" w:rsidRDefault="00287DC5" w:rsidP="00287DC5"/>
        </w:tc>
        <w:tc>
          <w:tcPr>
            <w:tcW w:w="2694" w:type="dxa"/>
          </w:tcPr>
          <w:p w14:paraId="51DB8026" w14:textId="77777777" w:rsidR="00287DC5" w:rsidRDefault="00287DC5" w:rsidP="00287DC5"/>
        </w:tc>
        <w:tc>
          <w:tcPr>
            <w:tcW w:w="1053" w:type="dxa"/>
          </w:tcPr>
          <w:p w14:paraId="4A95E4E9" w14:textId="02A54291" w:rsidR="00287DC5" w:rsidRDefault="00287DC5" w:rsidP="00287DC5">
            <w:r>
              <w:t>Closed</w:t>
            </w:r>
          </w:p>
        </w:tc>
      </w:tr>
      <w:tr w:rsidR="00287DC5" w:rsidRPr="007B20AE" w14:paraId="656751C8" w14:textId="737BAB10" w:rsidTr="00287DC5">
        <w:tc>
          <w:tcPr>
            <w:tcW w:w="1799" w:type="dxa"/>
          </w:tcPr>
          <w:p w14:paraId="51E0BAA7" w14:textId="7F759B2F" w:rsidR="00287DC5" w:rsidRPr="007B20AE" w:rsidRDefault="00287DC5" w:rsidP="00287DC5">
            <w:r>
              <w:t>2 Figure 2.2</w:t>
            </w:r>
          </w:p>
        </w:tc>
        <w:tc>
          <w:tcPr>
            <w:tcW w:w="2591" w:type="dxa"/>
          </w:tcPr>
          <w:p w14:paraId="356587DD" w14:textId="4DF7F530" w:rsidR="00287DC5" w:rsidRPr="007B20AE" w:rsidRDefault="00287DC5" w:rsidP="00287DC5">
            <w:r>
              <w:t>The labels are too small to read. Key features like beaches and the Big Pool area, water intakes, etc, need labelling</w:t>
            </w:r>
          </w:p>
        </w:tc>
        <w:tc>
          <w:tcPr>
            <w:tcW w:w="3260" w:type="dxa"/>
          </w:tcPr>
          <w:p w14:paraId="1319F20B" w14:textId="17074AA6" w:rsidR="00287DC5" w:rsidRPr="007B20AE" w:rsidRDefault="00287DC5" w:rsidP="00287DC5">
            <w:r>
              <w:t>Better figure to include labels to be added</w:t>
            </w:r>
          </w:p>
        </w:tc>
        <w:tc>
          <w:tcPr>
            <w:tcW w:w="2551" w:type="dxa"/>
          </w:tcPr>
          <w:p w14:paraId="331ABE0F" w14:textId="77777777" w:rsidR="00287DC5" w:rsidRDefault="00287DC5" w:rsidP="00287DC5"/>
        </w:tc>
        <w:tc>
          <w:tcPr>
            <w:tcW w:w="2694" w:type="dxa"/>
          </w:tcPr>
          <w:p w14:paraId="068091EA" w14:textId="77777777" w:rsidR="00287DC5" w:rsidRDefault="00287DC5" w:rsidP="00287DC5"/>
        </w:tc>
        <w:tc>
          <w:tcPr>
            <w:tcW w:w="1053" w:type="dxa"/>
          </w:tcPr>
          <w:p w14:paraId="6A5E7EA5" w14:textId="18F773C5" w:rsidR="00287DC5" w:rsidRDefault="00287DC5" w:rsidP="00287DC5">
            <w:r>
              <w:t>Closed</w:t>
            </w:r>
          </w:p>
        </w:tc>
      </w:tr>
      <w:tr w:rsidR="00287DC5" w:rsidRPr="007B20AE" w14:paraId="6B68C2F5" w14:textId="462D6744" w:rsidTr="00287DC5">
        <w:tc>
          <w:tcPr>
            <w:tcW w:w="1799" w:type="dxa"/>
          </w:tcPr>
          <w:p w14:paraId="47B951ED" w14:textId="233CCB07" w:rsidR="00287DC5" w:rsidRPr="007B20AE" w:rsidRDefault="00287DC5" w:rsidP="00287DC5">
            <w:r>
              <w:t>4</w:t>
            </w:r>
          </w:p>
        </w:tc>
        <w:tc>
          <w:tcPr>
            <w:tcW w:w="2591" w:type="dxa"/>
          </w:tcPr>
          <w:p w14:paraId="2B88DCFF" w14:textId="0F1EFC9D" w:rsidR="00287DC5" w:rsidRPr="007B20AE" w:rsidRDefault="00287DC5" w:rsidP="00287DC5">
            <w:r>
              <w:t>HOLDS - What are these? Needs an intro paragraph</w:t>
            </w:r>
          </w:p>
        </w:tc>
        <w:tc>
          <w:tcPr>
            <w:tcW w:w="3260" w:type="dxa"/>
          </w:tcPr>
          <w:p w14:paraId="3C92EBB1" w14:textId="6DC2EFEB" w:rsidR="00287DC5" w:rsidRPr="007B20AE" w:rsidRDefault="00287DC5" w:rsidP="00287DC5">
            <w:r>
              <w:t>Introduction added</w:t>
            </w:r>
          </w:p>
        </w:tc>
        <w:tc>
          <w:tcPr>
            <w:tcW w:w="2551" w:type="dxa"/>
          </w:tcPr>
          <w:p w14:paraId="4BB7C0C4" w14:textId="77777777" w:rsidR="00287DC5" w:rsidRDefault="00287DC5" w:rsidP="00287DC5"/>
        </w:tc>
        <w:tc>
          <w:tcPr>
            <w:tcW w:w="2694" w:type="dxa"/>
          </w:tcPr>
          <w:p w14:paraId="4A48146C" w14:textId="77777777" w:rsidR="00287DC5" w:rsidRDefault="00287DC5" w:rsidP="00287DC5"/>
        </w:tc>
        <w:tc>
          <w:tcPr>
            <w:tcW w:w="1053" w:type="dxa"/>
          </w:tcPr>
          <w:p w14:paraId="56DF880C" w14:textId="68210C2B" w:rsidR="00287DC5" w:rsidRDefault="00287DC5" w:rsidP="00287DC5">
            <w:r>
              <w:t>Closed</w:t>
            </w:r>
          </w:p>
        </w:tc>
      </w:tr>
      <w:tr w:rsidR="00287DC5" w:rsidRPr="007B20AE" w14:paraId="62B236DE" w14:textId="58732739" w:rsidTr="00287DC5">
        <w:tc>
          <w:tcPr>
            <w:tcW w:w="1799" w:type="dxa"/>
          </w:tcPr>
          <w:p w14:paraId="56388BB2" w14:textId="60B8D922" w:rsidR="00287DC5" w:rsidRDefault="00287DC5" w:rsidP="00287DC5">
            <w:r>
              <w:t>7.6  p11</w:t>
            </w:r>
          </w:p>
        </w:tc>
        <w:tc>
          <w:tcPr>
            <w:tcW w:w="2591" w:type="dxa"/>
          </w:tcPr>
          <w:p w14:paraId="52541576" w14:textId="797F87D5" w:rsidR="00287DC5" w:rsidRDefault="00287DC5" w:rsidP="00287DC5">
            <w:r>
              <w:t>With existing sea defences</w:t>
            </w:r>
          </w:p>
        </w:tc>
        <w:tc>
          <w:tcPr>
            <w:tcW w:w="3260" w:type="dxa"/>
          </w:tcPr>
          <w:p w14:paraId="7EC83BFC" w14:textId="1A603FE2" w:rsidR="00287DC5" w:rsidRDefault="00287DC5" w:rsidP="00287DC5">
            <w:r>
              <w:t>Added for clarity</w:t>
            </w:r>
          </w:p>
        </w:tc>
        <w:tc>
          <w:tcPr>
            <w:tcW w:w="2551" w:type="dxa"/>
          </w:tcPr>
          <w:p w14:paraId="179C46CB" w14:textId="77777777" w:rsidR="00287DC5" w:rsidRDefault="00287DC5" w:rsidP="00287DC5"/>
        </w:tc>
        <w:tc>
          <w:tcPr>
            <w:tcW w:w="2694" w:type="dxa"/>
          </w:tcPr>
          <w:p w14:paraId="39422418" w14:textId="77777777" w:rsidR="00287DC5" w:rsidRDefault="00287DC5" w:rsidP="00287DC5"/>
        </w:tc>
        <w:tc>
          <w:tcPr>
            <w:tcW w:w="1053" w:type="dxa"/>
          </w:tcPr>
          <w:p w14:paraId="54B4A101" w14:textId="56DCAFBD" w:rsidR="00287DC5" w:rsidRDefault="00287DC5" w:rsidP="00287DC5">
            <w:r>
              <w:t>Closed</w:t>
            </w:r>
          </w:p>
        </w:tc>
      </w:tr>
      <w:tr w:rsidR="00287DC5" w:rsidRPr="007B20AE" w14:paraId="17433D2B" w14:textId="30918166" w:rsidTr="00287DC5">
        <w:tc>
          <w:tcPr>
            <w:tcW w:w="1799" w:type="dxa"/>
          </w:tcPr>
          <w:p w14:paraId="5F0EF9C7" w14:textId="7074633C" w:rsidR="00287DC5" w:rsidRDefault="00287DC5" w:rsidP="00287DC5">
            <w:r>
              <w:t>7.8.1</w:t>
            </w:r>
          </w:p>
        </w:tc>
        <w:tc>
          <w:tcPr>
            <w:tcW w:w="2591" w:type="dxa"/>
          </w:tcPr>
          <w:p w14:paraId="5C912793" w14:textId="601B8E84" w:rsidR="00287DC5" w:rsidRDefault="00287DC5" w:rsidP="00287DC5">
            <w:r>
              <w:t>Text add - . This is the lower end of typical values for granite, so is a conservative value to use.</w:t>
            </w:r>
          </w:p>
        </w:tc>
        <w:tc>
          <w:tcPr>
            <w:tcW w:w="3260" w:type="dxa"/>
          </w:tcPr>
          <w:p w14:paraId="47A81BE7" w14:textId="3F735556" w:rsidR="00287DC5" w:rsidRDefault="00287DC5" w:rsidP="00287DC5">
            <w:r>
              <w:t>Accepted</w:t>
            </w:r>
          </w:p>
        </w:tc>
        <w:tc>
          <w:tcPr>
            <w:tcW w:w="2551" w:type="dxa"/>
          </w:tcPr>
          <w:p w14:paraId="07AE67DC" w14:textId="77777777" w:rsidR="00287DC5" w:rsidRDefault="00287DC5" w:rsidP="00287DC5"/>
        </w:tc>
        <w:tc>
          <w:tcPr>
            <w:tcW w:w="2694" w:type="dxa"/>
          </w:tcPr>
          <w:p w14:paraId="0331542A" w14:textId="77777777" w:rsidR="00287DC5" w:rsidRDefault="00287DC5" w:rsidP="00287DC5"/>
        </w:tc>
        <w:tc>
          <w:tcPr>
            <w:tcW w:w="1053" w:type="dxa"/>
          </w:tcPr>
          <w:p w14:paraId="591DFE52" w14:textId="6B4ECD35" w:rsidR="00287DC5" w:rsidRDefault="00287DC5" w:rsidP="00287DC5">
            <w:r>
              <w:t>Closed</w:t>
            </w:r>
          </w:p>
        </w:tc>
      </w:tr>
      <w:tr w:rsidR="00287DC5" w:rsidRPr="007B20AE" w14:paraId="26BF3E63" w14:textId="6EB26894" w:rsidTr="00287DC5">
        <w:tc>
          <w:tcPr>
            <w:tcW w:w="1799" w:type="dxa"/>
          </w:tcPr>
          <w:p w14:paraId="1161E327" w14:textId="74F3BAD6" w:rsidR="00287DC5" w:rsidRDefault="00287DC5" w:rsidP="00287DC5">
            <w:r>
              <w:t>7.8.4 p 12</w:t>
            </w:r>
          </w:p>
        </w:tc>
        <w:tc>
          <w:tcPr>
            <w:tcW w:w="2591" w:type="dxa"/>
          </w:tcPr>
          <w:p w14:paraId="7353FF58" w14:textId="45539EA0" w:rsidR="00287DC5" w:rsidRDefault="00287DC5" w:rsidP="00287DC5">
            <w:r>
              <w:t xml:space="preserve">I’d like some suitable values to be suggested for these criteria, please. If geotextiles are specified by their manufacturers in </w:t>
            </w:r>
            <w:r>
              <w:lastRenderedPageBreak/>
              <w:t>particular ways, it would be useful to use the same approach here, because it makes the procurement exercise easier.</w:t>
            </w:r>
          </w:p>
        </w:tc>
        <w:tc>
          <w:tcPr>
            <w:tcW w:w="3260" w:type="dxa"/>
          </w:tcPr>
          <w:p w14:paraId="7877CB4D" w14:textId="2DBD3F99" w:rsidR="00287DC5" w:rsidRDefault="00287DC5" w:rsidP="00287DC5">
            <w:r>
              <w:lastRenderedPageBreak/>
              <w:t xml:space="preserve">These will be included in the detailed design. At preliminary stage we’ve defined where geotextiles should go and we’ll </w:t>
            </w:r>
            <w:r>
              <w:lastRenderedPageBreak/>
              <w:t>include more detailed criteria with the detailed drawings</w:t>
            </w:r>
          </w:p>
        </w:tc>
        <w:tc>
          <w:tcPr>
            <w:tcW w:w="2551" w:type="dxa"/>
          </w:tcPr>
          <w:p w14:paraId="6611CD16" w14:textId="77777777" w:rsidR="00287DC5" w:rsidRDefault="00287DC5" w:rsidP="00287DC5"/>
        </w:tc>
        <w:tc>
          <w:tcPr>
            <w:tcW w:w="2694" w:type="dxa"/>
          </w:tcPr>
          <w:p w14:paraId="5B8237F8" w14:textId="77777777" w:rsidR="00287DC5" w:rsidRDefault="00287DC5" w:rsidP="00287DC5"/>
        </w:tc>
        <w:tc>
          <w:tcPr>
            <w:tcW w:w="1053" w:type="dxa"/>
          </w:tcPr>
          <w:p w14:paraId="4D62D8F8" w14:textId="45EB849D" w:rsidR="00287DC5" w:rsidRDefault="00287DC5" w:rsidP="00287DC5">
            <w:r>
              <w:t>Open</w:t>
            </w:r>
          </w:p>
        </w:tc>
      </w:tr>
      <w:tr w:rsidR="00287DC5" w:rsidRPr="007B20AE" w14:paraId="2045DC88" w14:textId="642A8ED0" w:rsidTr="00287DC5">
        <w:tc>
          <w:tcPr>
            <w:tcW w:w="1799" w:type="dxa"/>
          </w:tcPr>
          <w:p w14:paraId="75E35293" w14:textId="6BD409F6" w:rsidR="00287DC5" w:rsidRDefault="00287DC5" w:rsidP="00287DC5">
            <w:r>
              <w:t>8.1 p 14</w:t>
            </w:r>
          </w:p>
        </w:tc>
        <w:tc>
          <w:tcPr>
            <w:tcW w:w="2591" w:type="dxa"/>
          </w:tcPr>
          <w:p w14:paraId="2CE3D461" w14:textId="408F1E60" w:rsidR="00287DC5" w:rsidRDefault="00287DC5" w:rsidP="00287DC5">
            <w:r>
              <w:t>If it doesn’t appear later, some commentary on the expected life of modern coastal geotextiles would be useful here, particularly compared toother methods that  might be used</w:t>
            </w:r>
          </w:p>
        </w:tc>
        <w:tc>
          <w:tcPr>
            <w:tcW w:w="3260" w:type="dxa"/>
          </w:tcPr>
          <w:p w14:paraId="3B575432" w14:textId="560991FE" w:rsidR="00287DC5" w:rsidRDefault="00287DC5" w:rsidP="00287DC5">
            <w:r>
              <w:t>This is included in Section 9 with the options</w:t>
            </w:r>
          </w:p>
        </w:tc>
        <w:tc>
          <w:tcPr>
            <w:tcW w:w="2551" w:type="dxa"/>
          </w:tcPr>
          <w:p w14:paraId="12B28DD8" w14:textId="77777777" w:rsidR="00287DC5" w:rsidRDefault="00287DC5" w:rsidP="00287DC5"/>
        </w:tc>
        <w:tc>
          <w:tcPr>
            <w:tcW w:w="2694" w:type="dxa"/>
          </w:tcPr>
          <w:p w14:paraId="71072191" w14:textId="77777777" w:rsidR="00287DC5" w:rsidRDefault="00287DC5" w:rsidP="00287DC5"/>
        </w:tc>
        <w:tc>
          <w:tcPr>
            <w:tcW w:w="1053" w:type="dxa"/>
          </w:tcPr>
          <w:p w14:paraId="4FB5B0E8" w14:textId="774B6295" w:rsidR="00287DC5" w:rsidRDefault="00287DC5" w:rsidP="00287DC5">
            <w:r>
              <w:t>Closed</w:t>
            </w:r>
          </w:p>
        </w:tc>
      </w:tr>
      <w:tr w:rsidR="00287DC5" w:rsidRPr="007B20AE" w14:paraId="2B0BEBC0" w14:textId="08508AFA" w:rsidTr="00287DC5">
        <w:tc>
          <w:tcPr>
            <w:tcW w:w="1799" w:type="dxa"/>
          </w:tcPr>
          <w:p w14:paraId="412753C4" w14:textId="2EF34CC6" w:rsidR="00287DC5" w:rsidRDefault="00287DC5" w:rsidP="00287DC5">
            <w:r>
              <w:t>9.2.2 p 19</w:t>
            </w:r>
          </w:p>
        </w:tc>
        <w:tc>
          <w:tcPr>
            <w:tcW w:w="2591" w:type="dxa"/>
          </w:tcPr>
          <w:p w14:paraId="1CC56A29" w14:textId="5DA80917" w:rsidR="00287DC5" w:rsidRDefault="00287DC5" w:rsidP="00287DC5">
            <w:r>
              <w:t>‘Dredged’ as in removed from the water (ie, below MHWS, or even MLWS)? Or recovered from the existing dune/upper beach formation (ie above MHWS)? The licensing implications for each method are substantially different.</w:t>
            </w:r>
          </w:p>
        </w:tc>
        <w:tc>
          <w:tcPr>
            <w:tcW w:w="3260" w:type="dxa"/>
          </w:tcPr>
          <w:p w14:paraId="5C866635" w14:textId="05C591FA" w:rsidR="00287DC5" w:rsidRDefault="00287DC5" w:rsidP="00287DC5">
            <w:r>
              <w:t>Recovered from above MHWS, wording will be clarified</w:t>
            </w:r>
          </w:p>
        </w:tc>
        <w:tc>
          <w:tcPr>
            <w:tcW w:w="2551" w:type="dxa"/>
          </w:tcPr>
          <w:p w14:paraId="60821F03" w14:textId="77777777" w:rsidR="00287DC5" w:rsidRDefault="00287DC5" w:rsidP="00287DC5"/>
        </w:tc>
        <w:tc>
          <w:tcPr>
            <w:tcW w:w="2694" w:type="dxa"/>
          </w:tcPr>
          <w:p w14:paraId="3D613B73" w14:textId="77777777" w:rsidR="00287DC5" w:rsidRDefault="00287DC5" w:rsidP="00287DC5"/>
        </w:tc>
        <w:tc>
          <w:tcPr>
            <w:tcW w:w="1053" w:type="dxa"/>
          </w:tcPr>
          <w:p w14:paraId="14F0525E" w14:textId="2211EF62" w:rsidR="00287DC5" w:rsidRDefault="00287DC5" w:rsidP="00287DC5">
            <w:r>
              <w:t>Closed</w:t>
            </w:r>
          </w:p>
        </w:tc>
      </w:tr>
      <w:tr w:rsidR="00287DC5" w:rsidRPr="007B20AE" w14:paraId="7029762C" w14:textId="6294A6CE" w:rsidTr="00287DC5">
        <w:tc>
          <w:tcPr>
            <w:tcW w:w="1799" w:type="dxa"/>
          </w:tcPr>
          <w:p w14:paraId="6ACAAE2B" w14:textId="05562063" w:rsidR="00287DC5" w:rsidRDefault="00287DC5" w:rsidP="00287DC5">
            <w:r>
              <w:t>9.22 p 19</w:t>
            </w:r>
          </w:p>
        </w:tc>
        <w:tc>
          <w:tcPr>
            <w:tcW w:w="2591" w:type="dxa"/>
          </w:tcPr>
          <w:p w14:paraId="7C88A3EC" w14:textId="54252BC3" w:rsidR="00287DC5" w:rsidRDefault="00287DC5" w:rsidP="00287DC5">
            <w:r>
              <w:t>This is an important point and perhaps needs more emphasis: The burying of the geocontainers will be unlike what is present today, because the geocontainers will not be visible.</w:t>
            </w:r>
          </w:p>
        </w:tc>
        <w:tc>
          <w:tcPr>
            <w:tcW w:w="3260" w:type="dxa"/>
          </w:tcPr>
          <w:p w14:paraId="57A95327" w14:textId="77777777" w:rsidR="00287DC5" w:rsidRDefault="00287DC5" w:rsidP="00287DC5">
            <w:r>
              <w:t>The fact that these are buried will be emphasised.</w:t>
            </w:r>
          </w:p>
          <w:p w14:paraId="2105A220" w14:textId="758DEB44" w:rsidR="00287DC5" w:rsidRDefault="00287DC5" w:rsidP="00287DC5">
            <w:r>
              <w:t>It must be noted that this solution will need a BMP as will need to be inspected at regular intervals and some recharge may be required in time follow large storms</w:t>
            </w:r>
          </w:p>
        </w:tc>
        <w:tc>
          <w:tcPr>
            <w:tcW w:w="2551" w:type="dxa"/>
          </w:tcPr>
          <w:p w14:paraId="63AD48DA" w14:textId="77777777" w:rsidR="00287DC5" w:rsidRDefault="00287DC5" w:rsidP="00287DC5"/>
        </w:tc>
        <w:tc>
          <w:tcPr>
            <w:tcW w:w="2694" w:type="dxa"/>
          </w:tcPr>
          <w:p w14:paraId="6D2FFAE2" w14:textId="77777777" w:rsidR="00287DC5" w:rsidRDefault="00287DC5" w:rsidP="00287DC5"/>
        </w:tc>
        <w:tc>
          <w:tcPr>
            <w:tcW w:w="1053" w:type="dxa"/>
          </w:tcPr>
          <w:p w14:paraId="7BD011B0" w14:textId="251942D1" w:rsidR="00287DC5" w:rsidRDefault="00287DC5" w:rsidP="00287DC5">
            <w:r>
              <w:t>Closed</w:t>
            </w:r>
          </w:p>
        </w:tc>
      </w:tr>
      <w:tr w:rsidR="00287DC5" w:rsidRPr="007B20AE" w14:paraId="3B0DD47A" w14:textId="78437981" w:rsidTr="00287DC5">
        <w:tc>
          <w:tcPr>
            <w:tcW w:w="1799" w:type="dxa"/>
          </w:tcPr>
          <w:p w14:paraId="5D82CD60" w14:textId="1A9245D5" w:rsidR="00287DC5" w:rsidRDefault="00287DC5" w:rsidP="00287DC5">
            <w:r>
              <w:lastRenderedPageBreak/>
              <w:t>9.22 p 19</w:t>
            </w:r>
          </w:p>
        </w:tc>
        <w:tc>
          <w:tcPr>
            <w:tcW w:w="2591" w:type="dxa"/>
          </w:tcPr>
          <w:p w14:paraId="7E0DCE70" w14:textId="788DB000" w:rsidR="00287DC5" w:rsidRDefault="00287DC5" w:rsidP="00287DC5">
            <w:r>
              <w:t>Can an example or two of a similar approach being used at other British beaches be provided, to help the Planning Authority understand that this is not a completely new approach, please?</w:t>
            </w:r>
          </w:p>
        </w:tc>
        <w:tc>
          <w:tcPr>
            <w:tcW w:w="3260" w:type="dxa"/>
          </w:tcPr>
          <w:p w14:paraId="72B59479" w14:textId="3AD4A630" w:rsidR="00287DC5" w:rsidRDefault="00287DC5" w:rsidP="00287DC5">
            <w:r>
              <w:t>Examples can be provided</w:t>
            </w:r>
          </w:p>
        </w:tc>
        <w:tc>
          <w:tcPr>
            <w:tcW w:w="2551" w:type="dxa"/>
          </w:tcPr>
          <w:p w14:paraId="26AA7703" w14:textId="77777777" w:rsidR="00287DC5" w:rsidRDefault="00287DC5" w:rsidP="00287DC5"/>
        </w:tc>
        <w:tc>
          <w:tcPr>
            <w:tcW w:w="2694" w:type="dxa"/>
          </w:tcPr>
          <w:p w14:paraId="1BBDD89B" w14:textId="77777777" w:rsidR="00287DC5" w:rsidRDefault="00287DC5" w:rsidP="00287DC5"/>
        </w:tc>
        <w:tc>
          <w:tcPr>
            <w:tcW w:w="1053" w:type="dxa"/>
          </w:tcPr>
          <w:p w14:paraId="4F9951B5" w14:textId="727790D5" w:rsidR="00287DC5" w:rsidRDefault="00287DC5" w:rsidP="00287DC5">
            <w:r>
              <w:t>Open</w:t>
            </w:r>
          </w:p>
        </w:tc>
      </w:tr>
      <w:tr w:rsidR="00287DC5" w:rsidRPr="007B20AE" w14:paraId="6A3C0C12" w14:textId="47E072BB" w:rsidTr="00287DC5">
        <w:tc>
          <w:tcPr>
            <w:tcW w:w="1799" w:type="dxa"/>
          </w:tcPr>
          <w:p w14:paraId="06ED7A4B" w14:textId="22A61D26" w:rsidR="00287DC5" w:rsidRDefault="00287DC5" w:rsidP="00287DC5">
            <w:r>
              <w:t>9.2.3 p 21</w:t>
            </w:r>
          </w:p>
        </w:tc>
        <w:tc>
          <w:tcPr>
            <w:tcW w:w="2591" w:type="dxa"/>
          </w:tcPr>
          <w:p w14:paraId="5F794E69" w14:textId="59B8FDDD" w:rsidR="00287DC5" w:rsidRDefault="00287DC5" w:rsidP="00287DC5">
            <w:r>
              <w:t>Is this the ‘Robulon’ material? The info provided doesn’t discuss how it is turned into bags. Is this done by the manufacturer, or by the contractor?</w:t>
            </w:r>
          </w:p>
        </w:tc>
        <w:tc>
          <w:tcPr>
            <w:tcW w:w="3260" w:type="dxa"/>
          </w:tcPr>
          <w:p w14:paraId="4BC1F0B4" w14:textId="36949933" w:rsidR="00287DC5" w:rsidRDefault="00287DC5" w:rsidP="00287DC5">
            <w:r>
              <w:t>Manufacturer will do this, added to text</w:t>
            </w:r>
          </w:p>
        </w:tc>
        <w:tc>
          <w:tcPr>
            <w:tcW w:w="2551" w:type="dxa"/>
          </w:tcPr>
          <w:p w14:paraId="62A9F90D" w14:textId="77777777" w:rsidR="00287DC5" w:rsidRDefault="00287DC5" w:rsidP="00287DC5"/>
        </w:tc>
        <w:tc>
          <w:tcPr>
            <w:tcW w:w="2694" w:type="dxa"/>
          </w:tcPr>
          <w:p w14:paraId="679BA2C8" w14:textId="77777777" w:rsidR="00287DC5" w:rsidRDefault="00287DC5" w:rsidP="00287DC5"/>
        </w:tc>
        <w:tc>
          <w:tcPr>
            <w:tcW w:w="1053" w:type="dxa"/>
          </w:tcPr>
          <w:p w14:paraId="089E51F2" w14:textId="6FFC3CA1" w:rsidR="00287DC5" w:rsidRDefault="00287DC5" w:rsidP="00287DC5">
            <w:r>
              <w:t>Closed</w:t>
            </w:r>
          </w:p>
        </w:tc>
      </w:tr>
      <w:tr w:rsidR="00287DC5" w:rsidRPr="007B20AE" w14:paraId="56129C0A" w14:textId="3CBA5481" w:rsidTr="00287DC5">
        <w:tc>
          <w:tcPr>
            <w:tcW w:w="1799" w:type="dxa"/>
          </w:tcPr>
          <w:p w14:paraId="18D499ED" w14:textId="76540525" w:rsidR="00287DC5" w:rsidRDefault="00287DC5" w:rsidP="00287DC5">
            <w:r>
              <w:t>9.2.3 p 21</w:t>
            </w:r>
          </w:p>
        </w:tc>
        <w:tc>
          <w:tcPr>
            <w:tcW w:w="2591" w:type="dxa"/>
          </w:tcPr>
          <w:p w14:paraId="2F21C695" w14:textId="105640EC" w:rsidR="00287DC5" w:rsidRDefault="00287DC5" w:rsidP="00287DC5">
            <w:r>
              <w:t>It would be useful to comment on how compatible this option is with the idea of ‘rolling back’ dunes, given this is one of the few places on the off-islands where dunes could move naturally.</w:t>
            </w:r>
          </w:p>
        </w:tc>
        <w:tc>
          <w:tcPr>
            <w:tcW w:w="3260" w:type="dxa"/>
          </w:tcPr>
          <w:p w14:paraId="7D5B6C20" w14:textId="0D093135" w:rsidR="00287DC5" w:rsidRDefault="00287DC5" w:rsidP="00287DC5">
            <w:r>
              <w:t>This defence is far more likely to be reshaped by overtopping waves than from wind blown dune reshaping.</w:t>
            </w:r>
          </w:p>
          <w:p w14:paraId="3DCBFF6C" w14:textId="35906F40" w:rsidR="00287DC5" w:rsidRDefault="00287DC5" w:rsidP="00287DC5">
            <w:r>
              <w:t>The establishment of flora should ensure that the crest is substantially stable though it may contribute sand to the area behind the defence. Text to be added</w:t>
            </w:r>
          </w:p>
        </w:tc>
        <w:tc>
          <w:tcPr>
            <w:tcW w:w="2551" w:type="dxa"/>
          </w:tcPr>
          <w:p w14:paraId="5FAEE4FB" w14:textId="77777777" w:rsidR="00287DC5" w:rsidRDefault="00287DC5" w:rsidP="00287DC5"/>
        </w:tc>
        <w:tc>
          <w:tcPr>
            <w:tcW w:w="2694" w:type="dxa"/>
          </w:tcPr>
          <w:p w14:paraId="747520FC" w14:textId="77777777" w:rsidR="00287DC5" w:rsidRDefault="00287DC5" w:rsidP="00287DC5"/>
        </w:tc>
        <w:tc>
          <w:tcPr>
            <w:tcW w:w="1053" w:type="dxa"/>
          </w:tcPr>
          <w:p w14:paraId="5348BD6B" w14:textId="1F06195B" w:rsidR="00287DC5" w:rsidRDefault="00287DC5" w:rsidP="00287DC5">
            <w:r>
              <w:t>Open</w:t>
            </w:r>
          </w:p>
        </w:tc>
      </w:tr>
      <w:tr w:rsidR="00287DC5" w:rsidRPr="007B20AE" w14:paraId="01F79A6D" w14:textId="28978292" w:rsidTr="00287DC5">
        <w:tc>
          <w:tcPr>
            <w:tcW w:w="1799" w:type="dxa"/>
          </w:tcPr>
          <w:p w14:paraId="323A663F" w14:textId="65B0DC98" w:rsidR="00287DC5" w:rsidRDefault="00287DC5" w:rsidP="00287DC5">
            <w:r>
              <w:t>9.3.2 B p 23</w:t>
            </w:r>
          </w:p>
        </w:tc>
        <w:tc>
          <w:tcPr>
            <w:tcW w:w="2591" w:type="dxa"/>
          </w:tcPr>
          <w:p w14:paraId="0571489F" w14:textId="4D0B9107" w:rsidR="00287DC5" w:rsidRDefault="00287DC5" w:rsidP="00287DC5">
            <w:r>
              <w:t>I can’t see where the TeccoCell option is discussed and rejected for expected non-performance. Is there some additional explanation needed?</w:t>
            </w:r>
          </w:p>
        </w:tc>
        <w:tc>
          <w:tcPr>
            <w:tcW w:w="3260" w:type="dxa"/>
          </w:tcPr>
          <w:p w14:paraId="65FBA50C" w14:textId="58BB118B" w:rsidR="00287DC5" w:rsidRDefault="00287DC5" w:rsidP="00287DC5">
            <w:r>
              <w:t>Some commentary can be added</w:t>
            </w:r>
          </w:p>
        </w:tc>
        <w:tc>
          <w:tcPr>
            <w:tcW w:w="2551" w:type="dxa"/>
          </w:tcPr>
          <w:p w14:paraId="5513B274" w14:textId="77777777" w:rsidR="00287DC5" w:rsidRDefault="00287DC5" w:rsidP="00287DC5"/>
        </w:tc>
        <w:tc>
          <w:tcPr>
            <w:tcW w:w="2694" w:type="dxa"/>
          </w:tcPr>
          <w:p w14:paraId="4C5F42E0" w14:textId="77777777" w:rsidR="00287DC5" w:rsidRDefault="00287DC5" w:rsidP="00287DC5"/>
        </w:tc>
        <w:tc>
          <w:tcPr>
            <w:tcW w:w="1053" w:type="dxa"/>
          </w:tcPr>
          <w:p w14:paraId="5778E691" w14:textId="196B5A36" w:rsidR="00287DC5" w:rsidRDefault="00287DC5" w:rsidP="00287DC5">
            <w:r>
              <w:t>Open</w:t>
            </w:r>
          </w:p>
        </w:tc>
      </w:tr>
      <w:tr w:rsidR="00287DC5" w:rsidRPr="007B20AE" w14:paraId="448543F8" w14:textId="5432261C" w:rsidTr="00287DC5">
        <w:tc>
          <w:tcPr>
            <w:tcW w:w="1799" w:type="dxa"/>
          </w:tcPr>
          <w:p w14:paraId="41A2E9A6" w14:textId="09298735" w:rsidR="00287DC5" w:rsidRDefault="00287DC5" w:rsidP="00287DC5">
            <w:r>
              <w:lastRenderedPageBreak/>
              <w:t>9.3.2 B p 23</w:t>
            </w:r>
          </w:p>
        </w:tc>
        <w:tc>
          <w:tcPr>
            <w:tcW w:w="2591" w:type="dxa"/>
          </w:tcPr>
          <w:p w14:paraId="21EA5C60" w14:textId="54CD5B76" w:rsidR="00287DC5" w:rsidRDefault="00287DC5" w:rsidP="00287DC5">
            <w:r>
              <w:t>No frosts on Scilly!</w:t>
            </w:r>
          </w:p>
        </w:tc>
        <w:tc>
          <w:tcPr>
            <w:tcW w:w="3260" w:type="dxa"/>
          </w:tcPr>
          <w:p w14:paraId="36E684E6" w14:textId="19EA526E" w:rsidR="00287DC5" w:rsidRDefault="00287DC5" w:rsidP="00287DC5">
            <w:r>
              <w:t>Very fortunate!</w:t>
            </w:r>
          </w:p>
        </w:tc>
        <w:tc>
          <w:tcPr>
            <w:tcW w:w="2551" w:type="dxa"/>
          </w:tcPr>
          <w:p w14:paraId="18BF099D" w14:textId="77777777" w:rsidR="00287DC5" w:rsidRDefault="00287DC5" w:rsidP="00287DC5"/>
        </w:tc>
        <w:tc>
          <w:tcPr>
            <w:tcW w:w="2694" w:type="dxa"/>
          </w:tcPr>
          <w:p w14:paraId="6897D24C" w14:textId="77777777" w:rsidR="00287DC5" w:rsidRDefault="00287DC5" w:rsidP="00287DC5"/>
        </w:tc>
        <w:tc>
          <w:tcPr>
            <w:tcW w:w="1053" w:type="dxa"/>
          </w:tcPr>
          <w:p w14:paraId="22ECED6B" w14:textId="77777777" w:rsidR="00287DC5" w:rsidRDefault="00287DC5" w:rsidP="00287DC5"/>
        </w:tc>
      </w:tr>
      <w:tr w:rsidR="00287DC5" w:rsidRPr="007B20AE" w14:paraId="26B53C52" w14:textId="765CF543" w:rsidTr="00287DC5">
        <w:tc>
          <w:tcPr>
            <w:tcW w:w="1799" w:type="dxa"/>
          </w:tcPr>
          <w:p w14:paraId="431C0E33" w14:textId="6BA2732B" w:rsidR="00287DC5" w:rsidRDefault="00287DC5" w:rsidP="00287DC5">
            <w:r>
              <w:t>9.3.2 B p 23</w:t>
            </w:r>
          </w:p>
        </w:tc>
        <w:tc>
          <w:tcPr>
            <w:tcW w:w="2591" w:type="dxa"/>
          </w:tcPr>
          <w:p w14:paraId="2659933F" w14:textId="6BB8AD2D" w:rsidR="00287DC5" w:rsidRDefault="00287DC5" w:rsidP="00287DC5">
            <w:r>
              <w:t>How does the expected life of PBA compare to the expected life of rock mattress?</w:t>
            </w:r>
          </w:p>
        </w:tc>
        <w:tc>
          <w:tcPr>
            <w:tcW w:w="3260" w:type="dxa"/>
          </w:tcPr>
          <w:p w14:paraId="55728DC2" w14:textId="76D920A6" w:rsidR="00287DC5" w:rsidRDefault="00287DC5" w:rsidP="00287DC5">
            <w:r>
              <w:t>The design life will be similar, in theory the rock mattress will have a longer design life as the bag may degrade but the rock will be substantially stable at this point. PBA will need reapplication after its design life</w:t>
            </w:r>
          </w:p>
        </w:tc>
        <w:tc>
          <w:tcPr>
            <w:tcW w:w="2551" w:type="dxa"/>
          </w:tcPr>
          <w:p w14:paraId="097F7420" w14:textId="77777777" w:rsidR="00287DC5" w:rsidRDefault="00287DC5" w:rsidP="00287DC5"/>
        </w:tc>
        <w:tc>
          <w:tcPr>
            <w:tcW w:w="2694" w:type="dxa"/>
          </w:tcPr>
          <w:p w14:paraId="6F99D40D" w14:textId="77777777" w:rsidR="00287DC5" w:rsidRDefault="00287DC5" w:rsidP="00287DC5"/>
        </w:tc>
        <w:tc>
          <w:tcPr>
            <w:tcW w:w="1053" w:type="dxa"/>
          </w:tcPr>
          <w:p w14:paraId="673A11E9" w14:textId="48076876" w:rsidR="00287DC5" w:rsidRDefault="00287DC5" w:rsidP="00287DC5">
            <w:r>
              <w:t>Closed</w:t>
            </w:r>
          </w:p>
        </w:tc>
      </w:tr>
      <w:tr w:rsidR="00287DC5" w:rsidRPr="007B20AE" w14:paraId="129F7B64" w14:textId="39CDFA2D" w:rsidTr="00287DC5">
        <w:tc>
          <w:tcPr>
            <w:tcW w:w="1799" w:type="dxa"/>
          </w:tcPr>
          <w:p w14:paraId="79BDA31B" w14:textId="694E75DF" w:rsidR="00287DC5" w:rsidRDefault="00287DC5" w:rsidP="00287DC5">
            <w:r>
              <w:t>9.4.5 p 28</w:t>
            </w:r>
          </w:p>
        </w:tc>
        <w:tc>
          <w:tcPr>
            <w:tcW w:w="2591" w:type="dxa"/>
          </w:tcPr>
          <w:p w14:paraId="7B273944" w14:textId="020CEC38" w:rsidR="00287DC5" w:rsidRDefault="00287DC5" w:rsidP="00287DC5">
            <w:r>
              <w:t>There’s lots of cardinal directions capitalised. They’re normally not capitalised.</w:t>
            </w:r>
          </w:p>
        </w:tc>
        <w:tc>
          <w:tcPr>
            <w:tcW w:w="3260" w:type="dxa"/>
          </w:tcPr>
          <w:p w14:paraId="2ACCECA7" w14:textId="3BCA1C6B" w:rsidR="00287DC5" w:rsidRDefault="00287DC5" w:rsidP="00287DC5">
            <w:r>
              <w:t>Noted, will correct</w:t>
            </w:r>
          </w:p>
        </w:tc>
        <w:tc>
          <w:tcPr>
            <w:tcW w:w="2551" w:type="dxa"/>
          </w:tcPr>
          <w:p w14:paraId="20DF866F" w14:textId="77777777" w:rsidR="00287DC5" w:rsidRDefault="00287DC5" w:rsidP="00287DC5"/>
        </w:tc>
        <w:tc>
          <w:tcPr>
            <w:tcW w:w="2694" w:type="dxa"/>
          </w:tcPr>
          <w:p w14:paraId="01045FD2" w14:textId="77777777" w:rsidR="00287DC5" w:rsidRDefault="00287DC5" w:rsidP="00287DC5"/>
        </w:tc>
        <w:tc>
          <w:tcPr>
            <w:tcW w:w="1053" w:type="dxa"/>
          </w:tcPr>
          <w:p w14:paraId="2E0364B8" w14:textId="5F3F5DBE" w:rsidR="00287DC5" w:rsidRDefault="00287DC5" w:rsidP="00287DC5">
            <w:r>
              <w:t>Closed</w:t>
            </w:r>
          </w:p>
        </w:tc>
      </w:tr>
      <w:tr w:rsidR="00287DC5" w:rsidRPr="007B20AE" w14:paraId="1C439210" w14:textId="533BAE8D" w:rsidTr="00287DC5">
        <w:tc>
          <w:tcPr>
            <w:tcW w:w="1799" w:type="dxa"/>
          </w:tcPr>
          <w:p w14:paraId="1C2789BD" w14:textId="4EC43787" w:rsidR="00287DC5" w:rsidRDefault="00287DC5" w:rsidP="00287DC5">
            <w:r>
              <w:t>10.1 p 31</w:t>
            </w:r>
          </w:p>
        </w:tc>
        <w:tc>
          <w:tcPr>
            <w:tcW w:w="2591" w:type="dxa"/>
          </w:tcPr>
          <w:p w14:paraId="33DBCCB6" w14:textId="58930BD6" w:rsidR="00287DC5" w:rsidRDefault="00287DC5" w:rsidP="00287DC5">
            <w:r>
              <w:t>We need more identification of the extent to which construction of each option is likely to lead to activity within marine and land designated areas. Eg, does lifting geobags into position require vehicle tracking within the marine area below MHWS? Will construction of rock revetment at the E end of Porth Killier require occupation of the foreshore by a digger? This sort of explanation will be key for the subsequent EIA development.</w:t>
            </w:r>
          </w:p>
        </w:tc>
        <w:tc>
          <w:tcPr>
            <w:tcW w:w="3260" w:type="dxa"/>
          </w:tcPr>
          <w:p w14:paraId="12492CAD" w14:textId="676D8F79" w:rsidR="00287DC5" w:rsidRDefault="00287DC5" w:rsidP="00287DC5">
            <w:r>
              <w:t>We are not doing a detailed environmental appraisal but will consider potential impacts to designations for the construction as well as completed works in the option appraisal</w:t>
            </w:r>
          </w:p>
        </w:tc>
        <w:tc>
          <w:tcPr>
            <w:tcW w:w="2551" w:type="dxa"/>
          </w:tcPr>
          <w:p w14:paraId="1FF394BB" w14:textId="77777777" w:rsidR="00287DC5" w:rsidRDefault="00287DC5" w:rsidP="00287DC5"/>
        </w:tc>
        <w:tc>
          <w:tcPr>
            <w:tcW w:w="2694" w:type="dxa"/>
          </w:tcPr>
          <w:p w14:paraId="6E68FB0C" w14:textId="77777777" w:rsidR="00287DC5" w:rsidRDefault="00287DC5" w:rsidP="00287DC5"/>
        </w:tc>
        <w:tc>
          <w:tcPr>
            <w:tcW w:w="1053" w:type="dxa"/>
          </w:tcPr>
          <w:p w14:paraId="33A42A8B" w14:textId="1CFC2AED" w:rsidR="00287DC5" w:rsidRDefault="00287DC5" w:rsidP="00287DC5">
            <w:r>
              <w:t>Closed</w:t>
            </w:r>
          </w:p>
        </w:tc>
      </w:tr>
      <w:tr w:rsidR="00287DC5" w:rsidRPr="007B20AE" w14:paraId="51D612C0" w14:textId="3C00EFBC" w:rsidTr="00287DC5">
        <w:tc>
          <w:tcPr>
            <w:tcW w:w="1799" w:type="dxa"/>
          </w:tcPr>
          <w:p w14:paraId="573911E8" w14:textId="323C7844" w:rsidR="00287DC5" w:rsidRDefault="00287DC5" w:rsidP="00287DC5">
            <w:r>
              <w:lastRenderedPageBreak/>
              <w:t>10.1 p 31</w:t>
            </w:r>
          </w:p>
        </w:tc>
        <w:tc>
          <w:tcPr>
            <w:tcW w:w="2591" w:type="dxa"/>
          </w:tcPr>
          <w:p w14:paraId="4370D3AA" w14:textId="54DEA217" w:rsidR="00287DC5" w:rsidRDefault="00287DC5" w:rsidP="00287DC5">
            <w:r>
              <w:t>What does this acronym stand for?</w:t>
            </w:r>
          </w:p>
        </w:tc>
        <w:tc>
          <w:tcPr>
            <w:tcW w:w="3260" w:type="dxa"/>
          </w:tcPr>
          <w:p w14:paraId="5A74E730" w14:textId="7FF7D505" w:rsidR="00287DC5" w:rsidRDefault="00287DC5" w:rsidP="00287DC5">
            <w:r>
              <w:t>Water Framework Directive - added</w:t>
            </w:r>
          </w:p>
        </w:tc>
        <w:tc>
          <w:tcPr>
            <w:tcW w:w="2551" w:type="dxa"/>
          </w:tcPr>
          <w:p w14:paraId="5EC38A11" w14:textId="77777777" w:rsidR="00287DC5" w:rsidRDefault="00287DC5" w:rsidP="00287DC5"/>
        </w:tc>
        <w:tc>
          <w:tcPr>
            <w:tcW w:w="2694" w:type="dxa"/>
          </w:tcPr>
          <w:p w14:paraId="18CA220F" w14:textId="77777777" w:rsidR="00287DC5" w:rsidRDefault="00287DC5" w:rsidP="00287DC5"/>
        </w:tc>
        <w:tc>
          <w:tcPr>
            <w:tcW w:w="1053" w:type="dxa"/>
          </w:tcPr>
          <w:p w14:paraId="0AF9E5F4" w14:textId="110784F7" w:rsidR="00287DC5" w:rsidRPr="00287DC5" w:rsidRDefault="00287DC5" w:rsidP="00287DC5">
            <w:pPr>
              <w:rPr>
                <w:b/>
                <w:bCs/>
              </w:rPr>
            </w:pPr>
            <w:r>
              <w:t>Closed</w:t>
            </w:r>
          </w:p>
        </w:tc>
      </w:tr>
    </w:tbl>
    <w:p w14:paraId="05884B04" w14:textId="77777777" w:rsidR="007B20AE" w:rsidRPr="007B20AE" w:rsidRDefault="007B20AE"/>
    <w:sectPr w:rsidR="007B20AE" w:rsidRPr="007B20AE" w:rsidSect="007B20AE">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4327B" w14:textId="77777777" w:rsidR="00BF308E" w:rsidRDefault="00BF308E" w:rsidP="00BF308E">
      <w:pPr>
        <w:spacing w:after="0" w:line="240" w:lineRule="auto"/>
      </w:pPr>
      <w:r>
        <w:separator/>
      </w:r>
    </w:p>
  </w:endnote>
  <w:endnote w:type="continuationSeparator" w:id="0">
    <w:p w14:paraId="0F2DC06B" w14:textId="77777777" w:rsidR="00BF308E" w:rsidRDefault="00BF308E" w:rsidP="00BF3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0C882" w14:textId="77777777" w:rsidR="00BF308E" w:rsidRDefault="00BF308E" w:rsidP="00BF308E">
      <w:pPr>
        <w:spacing w:after="0" w:line="240" w:lineRule="auto"/>
      </w:pPr>
      <w:r>
        <w:separator/>
      </w:r>
    </w:p>
  </w:footnote>
  <w:footnote w:type="continuationSeparator" w:id="0">
    <w:p w14:paraId="4150F194" w14:textId="77777777" w:rsidR="00BF308E" w:rsidRDefault="00BF308E" w:rsidP="00BF30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74624" w14:textId="1CC6BD4F" w:rsidR="00BF308E" w:rsidRDefault="00BF308E" w:rsidP="00BF308E">
    <w:pPr>
      <w:pStyle w:val="Header"/>
      <w:jc w:val="right"/>
    </w:pPr>
    <w:r>
      <w:rPr>
        <w:noProof/>
      </w:rPr>
      <w:drawing>
        <wp:inline distT="0" distB="0" distL="0" distR="0" wp14:anchorId="0F593247" wp14:editId="5396A8AD">
          <wp:extent cx="1876425" cy="657225"/>
          <wp:effectExtent l="0" t="0" r="9525" b="9525"/>
          <wp:docPr id="1" name="Picture 1" descr="Text, company n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company n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76425" cy="6572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AE"/>
    <w:rsid w:val="00021813"/>
    <w:rsid w:val="00137739"/>
    <w:rsid w:val="00232EB8"/>
    <w:rsid w:val="00287DC5"/>
    <w:rsid w:val="005A1075"/>
    <w:rsid w:val="00692247"/>
    <w:rsid w:val="00755A97"/>
    <w:rsid w:val="00781E01"/>
    <w:rsid w:val="007B20AE"/>
    <w:rsid w:val="007B576F"/>
    <w:rsid w:val="008659FA"/>
    <w:rsid w:val="00915E78"/>
    <w:rsid w:val="00A17375"/>
    <w:rsid w:val="00BF308E"/>
    <w:rsid w:val="00D60966"/>
    <w:rsid w:val="00F4157C"/>
    <w:rsid w:val="00F92E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FA23EA"/>
  <w15:chartTrackingRefBased/>
  <w15:docId w15:val="{CEFD8133-4579-46BC-B8A1-44235D05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2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59FA"/>
    <w:rPr>
      <w:sz w:val="16"/>
      <w:szCs w:val="16"/>
    </w:rPr>
  </w:style>
  <w:style w:type="paragraph" w:styleId="CommentText">
    <w:name w:val="annotation text"/>
    <w:basedOn w:val="Normal"/>
    <w:link w:val="CommentTextChar"/>
    <w:uiPriority w:val="99"/>
    <w:semiHidden/>
    <w:unhideWhenUsed/>
    <w:rsid w:val="008659FA"/>
    <w:pPr>
      <w:spacing w:line="240" w:lineRule="auto"/>
    </w:pPr>
    <w:rPr>
      <w:sz w:val="20"/>
      <w:szCs w:val="20"/>
    </w:rPr>
  </w:style>
  <w:style w:type="character" w:customStyle="1" w:styleId="CommentTextChar">
    <w:name w:val="Comment Text Char"/>
    <w:basedOn w:val="DefaultParagraphFont"/>
    <w:link w:val="CommentText"/>
    <w:uiPriority w:val="99"/>
    <w:semiHidden/>
    <w:rsid w:val="008659FA"/>
    <w:rPr>
      <w:sz w:val="20"/>
      <w:szCs w:val="20"/>
    </w:rPr>
  </w:style>
  <w:style w:type="paragraph" w:styleId="CommentSubject">
    <w:name w:val="annotation subject"/>
    <w:basedOn w:val="CommentText"/>
    <w:next w:val="CommentText"/>
    <w:link w:val="CommentSubjectChar"/>
    <w:uiPriority w:val="99"/>
    <w:semiHidden/>
    <w:unhideWhenUsed/>
    <w:rsid w:val="008659FA"/>
    <w:rPr>
      <w:b/>
      <w:bCs/>
    </w:rPr>
  </w:style>
  <w:style w:type="character" w:customStyle="1" w:styleId="CommentSubjectChar">
    <w:name w:val="Comment Subject Char"/>
    <w:basedOn w:val="CommentTextChar"/>
    <w:link w:val="CommentSubject"/>
    <w:uiPriority w:val="99"/>
    <w:semiHidden/>
    <w:rsid w:val="008659FA"/>
    <w:rPr>
      <w:b/>
      <w:bCs/>
      <w:sz w:val="20"/>
      <w:szCs w:val="20"/>
    </w:rPr>
  </w:style>
  <w:style w:type="paragraph" w:styleId="Header">
    <w:name w:val="header"/>
    <w:basedOn w:val="Normal"/>
    <w:link w:val="HeaderChar"/>
    <w:uiPriority w:val="99"/>
    <w:unhideWhenUsed/>
    <w:rsid w:val="00BF30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08E"/>
  </w:style>
  <w:style w:type="paragraph" w:styleId="Footer">
    <w:name w:val="footer"/>
    <w:basedOn w:val="Normal"/>
    <w:link w:val="FooterChar"/>
    <w:uiPriority w:val="99"/>
    <w:unhideWhenUsed/>
    <w:rsid w:val="00BF30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5</Pages>
  <Words>691</Words>
  <Characters>3944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Campbell</dc:creator>
  <cp:keywords/>
  <dc:description/>
  <cp:lastModifiedBy>Andy Campbell</cp:lastModifiedBy>
  <cp:revision>4</cp:revision>
  <dcterms:created xsi:type="dcterms:W3CDTF">2021-07-29T14:05:00Z</dcterms:created>
  <dcterms:modified xsi:type="dcterms:W3CDTF">2021-07-30T14:46:00Z</dcterms:modified>
</cp:coreProperties>
</file>